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52" w:rsidRDefault="00A379D7" w:rsidP="00A379D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</w:pPr>
      <w:r w:rsidRPr="00A379D7"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  <w:t xml:space="preserve">William N  </w:t>
      </w:r>
      <w:proofErr w:type="spellStart"/>
      <w:r w:rsidRPr="00A379D7"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  <w:t xml:space="preserve"> (1830-1915) </w:t>
      </w:r>
      <w:r w:rsidR="00011852"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  <w:t>Reading PA</w:t>
      </w:r>
      <w:bookmarkStart w:id="0" w:name="_GoBack"/>
      <w:bookmarkEnd w:id="0"/>
    </w:p>
    <w:p w:rsidR="00A379D7" w:rsidRPr="00A379D7" w:rsidRDefault="00A379D7" w:rsidP="00A379D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</w:pPr>
      <w:r w:rsidRPr="00A379D7">
        <w:rPr>
          <w:rFonts w:ascii="Arial" w:eastAsia="Times New Roman" w:hAnsi="Arial" w:cs="Arial"/>
          <w:b/>
          <w:color w:val="333333"/>
          <w:sz w:val="20"/>
          <w:szCs w:val="20"/>
          <w:lang w:eastAsia="en-AU"/>
        </w:rPr>
        <w:t>Passes Away in his 84th Year</w:t>
      </w:r>
    </w:p>
    <w:p w:rsidR="00A379D7" w:rsidRPr="00A379D7" w:rsidRDefault="00A379D7" w:rsidP="00A379D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William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, aged 83 years, 11 months and 23 days, a well-known retired tanner and hotel man, died at 2 a.m. today of asthma and kindred ailments due to his age, after an illness of six months, at his home, 155 Walnut Street. Deceased was born in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Rottenburg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on Neckar, Wurttemberg, Germany, May 1, 1831. He </w:t>
      </w:r>
      <w:proofErr w:type="gram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emigrated</w:t>
      </w:r>
      <w:proofErr w:type="gram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to America April 9, 1849, landing in Baltimore, and came to Reading three years later. The following year he was married on June 12, to Pauline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Goeltz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, of this city.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Mr.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removed to Hamburg, where he engaged in the tanning business, and discontinued this in 1869 to enter the hotel business. He conducted a hotel for 30 years at 228 Chestnut Street. In 1900 he retired, and has lived at his present location since.</w:t>
      </w:r>
    </w:p>
    <w:p w:rsidR="00A379D7" w:rsidRPr="00A379D7" w:rsidRDefault="00A379D7" w:rsidP="00A379D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en-AU"/>
        </w:rPr>
      </w:pP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Mr.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was one of the oldest members of St. John's German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Luthern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Church, and also of the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Teutonia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 Lodge, No. 367, F. &amp; A. M. His wife, Pauline, died five years ago. There survive the following children: Amelia, wife of Frank P. Lauer; Anna, wife of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B.Y.Landis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 xml:space="preserve">, and William C. </w:t>
      </w:r>
      <w:proofErr w:type="spellStart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Heberle</w:t>
      </w:r>
      <w:proofErr w:type="spellEnd"/>
      <w:r w:rsidRPr="00A379D7">
        <w:rPr>
          <w:rFonts w:ascii="Arial" w:eastAsia="Times New Roman" w:hAnsi="Arial" w:cs="Arial"/>
          <w:color w:val="333333"/>
          <w:sz w:val="20"/>
          <w:szCs w:val="20"/>
          <w:lang w:eastAsia="en-AU"/>
        </w:rPr>
        <w:t>, all of Reading.</w:t>
      </w:r>
    </w:p>
    <w:p w:rsidR="002966EC" w:rsidRPr="00A379D7" w:rsidRDefault="002966EC" w:rsidP="00A379D7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</w:p>
    <w:sectPr w:rsidR="002966EC" w:rsidRPr="00A379D7" w:rsidSect="00A379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2" o:spid="_x0000_i1036" type="#_x0000_t75" alt="http://www.findagrave.com/icons2/trans.gif" style="width:.85pt;height:.85pt;visibility:visible;mso-wrap-style:square" o:bullet="t">
        <v:imagedata r:id="rId1" o:title="trans"/>
      </v:shape>
    </w:pict>
  </w:numPicBullet>
  <w:abstractNum w:abstractNumId="0">
    <w:nsid w:val="69577BB9"/>
    <w:multiLevelType w:val="hybridMultilevel"/>
    <w:tmpl w:val="72F47AE2"/>
    <w:lvl w:ilvl="0" w:tplc="BCE8B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41E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C652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85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0D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6C95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0A4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20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67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D7"/>
    <w:rsid w:val="00011852"/>
    <w:rsid w:val="002966EC"/>
    <w:rsid w:val="00A379D7"/>
    <w:rsid w:val="00E2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79D7"/>
  </w:style>
  <w:style w:type="character" w:styleId="Hyperlink">
    <w:name w:val="Hyperlink"/>
    <w:basedOn w:val="DefaultParagraphFont"/>
    <w:uiPriority w:val="99"/>
    <w:semiHidden/>
    <w:unhideWhenUsed/>
    <w:rsid w:val="00A379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79D7"/>
  </w:style>
  <w:style w:type="character" w:styleId="Hyperlink">
    <w:name w:val="Hyperlink"/>
    <w:basedOn w:val="DefaultParagraphFont"/>
    <w:uiPriority w:val="99"/>
    <w:semiHidden/>
    <w:unhideWhenUsed/>
    <w:rsid w:val="00A379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9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2012-11-14T12:19:00Z</dcterms:created>
  <dcterms:modified xsi:type="dcterms:W3CDTF">2012-11-14T12:33:00Z</dcterms:modified>
</cp:coreProperties>
</file>